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36D0"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3CA2FC0D" wp14:editId="53AC490D">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CC3C02D"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CB04681"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218D99A2" w14:textId="77777777" w:rsidR="004A2A29" w:rsidRPr="00A022FC" w:rsidRDefault="004A2A29" w:rsidP="004A2A29">
      <w:pPr>
        <w:ind w:left="-1134" w:right="-285"/>
        <w:jc w:val="center"/>
        <w:rPr>
          <w:bCs/>
          <w:sz w:val="18"/>
          <w:szCs w:val="28"/>
          <w:lang w:val="uk-UA"/>
        </w:rPr>
      </w:pPr>
    </w:p>
    <w:p w14:paraId="504B9C5D" w14:textId="77777777" w:rsidR="009F5245" w:rsidRDefault="009F5245" w:rsidP="000361F6">
      <w:pPr>
        <w:rPr>
          <w:sz w:val="28"/>
          <w:szCs w:val="28"/>
          <w:lang w:val="uk-UA"/>
        </w:rPr>
      </w:pPr>
    </w:p>
    <w:p w14:paraId="7FBA84AE" w14:textId="77777777" w:rsidR="004A2A29" w:rsidRPr="004A2A29" w:rsidRDefault="004A2A29" w:rsidP="000361F6">
      <w:pPr>
        <w:rPr>
          <w:sz w:val="28"/>
          <w:szCs w:val="28"/>
          <w:lang w:val="uk-UA"/>
        </w:rPr>
      </w:pPr>
      <w:r w:rsidRPr="00467248">
        <w:rPr>
          <w:sz w:val="28"/>
          <w:szCs w:val="28"/>
          <w:lang w:val="uk-UA"/>
        </w:rPr>
        <w:t xml:space="preserve">Від </w:t>
      </w:r>
      <w:r w:rsidR="009F5245">
        <w:rPr>
          <w:sz w:val="28"/>
          <w:szCs w:val="28"/>
          <w:lang w:val="uk-UA"/>
        </w:rPr>
        <w:t>23.12.2022 № 1379</w:t>
      </w:r>
      <w:r w:rsidR="009F5245">
        <w:rPr>
          <w:sz w:val="28"/>
          <w:szCs w:val="28"/>
          <w:lang w:val="uk-UA"/>
        </w:rPr>
        <w:tab/>
      </w:r>
      <w:r w:rsidR="009F5245">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w:t>
      </w:r>
      <w:r w:rsidR="00390F26">
        <w:rPr>
          <w:sz w:val="28"/>
          <w:szCs w:val="28"/>
          <w:lang w:val="uk-UA"/>
        </w:rPr>
        <w:t>8</w:t>
      </w:r>
      <w:r w:rsidR="00B5004E">
        <w:rPr>
          <w:sz w:val="28"/>
          <w:szCs w:val="28"/>
          <w:lang w:val="uk-UA"/>
        </w:rPr>
        <w:t xml:space="preserve"> сесія 8</w:t>
      </w:r>
      <w:r>
        <w:rPr>
          <w:sz w:val="28"/>
          <w:szCs w:val="28"/>
          <w:lang w:val="uk-UA"/>
        </w:rPr>
        <w:t xml:space="preserve"> скликання </w:t>
      </w:r>
    </w:p>
    <w:p w14:paraId="318112CE" w14:textId="77777777" w:rsidR="004A2A29" w:rsidRDefault="004918EA" w:rsidP="004A2A29">
      <w:pPr>
        <w:ind w:left="-567" w:firstLine="708"/>
        <w:rPr>
          <w:szCs w:val="28"/>
          <w:lang w:val="uk-UA"/>
        </w:rPr>
      </w:pPr>
      <w:r>
        <w:rPr>
          <w:szCs w:val="28"/>
          <w:lang w:val="uk-UA"/>
        </w:rPr>
        <w:t xml:space="preserve">      </w:t>
      </w:r>
      <w:r w:rsidR="009F5245">
        <w:rPr>
          <w:szCs w:val="28"/>
          <w:lang w:val="uk-UA"/>
        </w:rPr>
        <w:t xml:space="preserve">    </w:t>
      </w:r>
      <w:r w:rsidR="005F5CB8">
        <w:rPr>
          <w:szCs w:val="28"/>
          <w:lang w:val="uk-UA"/>
        </w:rPr>
        <w:t xml:space="preserve"> </w:t>
      </w:r>
      <w:r w:rsidR="004A2A29" w:rsidRPr="00BC0421">
        <w:rPr>
          <w:szCs w:val="28"/>
          <w:lang w:val="uk-UA"/>
        </w:rPr>
        <w:t>м. Вінниця</w:t>
      </w:r>
    </w:p>
    <w:p w14:paraId="3FBB2B99" w14:textId="77777777" w:rsidR="009F5245" w:rsidRDefault="009F5245" w:rsidP="009F5245">
      <w:pPr>
        <w:rPr>
          <w:szCs w:val="28"/>
          <w:lang w:val="uk-UA"/>
        </w:rPr>
      </w:pPr>
    </w:p>
    <w:p w14:paraId="0A84605B" w14:textId="77777777" w:rsidR="009F5245" w:rsidRDefault="009F5245" w:rsidP="009F5245">
      <w:pPr>
        <w:rPr>
          <w:szCs w:val="28"/>
          <w:lang w:val="uk-UA"/>
        </w:rPr>
      </w:pPr>
    </w:p>
    <w:p w14:paraId="13713962" w14:textId="77777777" w:rsidR="009F5245" w:rsidRPr="00131B4F" w:rsidRDefault="009F5245" w:rsidP="009F5245">
      <w:pPr>
        <w:pStyle w:val="a4"/>
        <w:tabs>
          <w:tab w:val="left" w:pos="0"/>
          <w:tab w:val="left" w:pos="5954"/>
        </w:tabs>
        <w:rPr>
          <w:rFonts w:eastAsiaTheme="minorHAnsi"/>
          <w:b/>
          <w:sz w:val="28"/>
          <w:szCs w:val="28"/>
          <w:lang w:val="uk-UA" w:eastAsia="uk-UA"/>
        </w:rPr>
      </w:pPr>
      <w:r w:rsidRPr="00131B4F">
        <w:rPr>
          <w:rFonts w:eastAsiaTheme="minorHAnsi"/>
          <w:b/>
          <w:sz w:val="28"/>
          <w:szCs w:val="28"/>
          <w:lang w:val="uk-UA" w:eastAsia="uk-UA"/>
        </w:rPr>
        <w:t xml:space="preserve">Про внесення змін до рішення </w:t>
      </w:r>
    </w:p>
    <w:p w14:paraId="79B33286" w14:textId="77777777" w:rsidR="009F5245" w:rsidRPr="009F5245" w:rsidRDefault="009F5245" w:rsidP="009F5245">
      <w:pPr>
        <w:tabs>
          <w:tab w:val="left" w:pos="0"/>
        </w:tabs>
        <w:rPr>
          <w:rFonts w:eastAsiaTheme="minorHAnsi"/>
          <w:b/>
          <w:sz w:val="28"/>
          <w:szCs w:val="28"/>
          <w:lang w:val="uk-UA" w:eastAsia="uk-UA"/>
        </w:rPr>
      </w:pPr>
      <w:r w:rsidRPr="009F5245">
        <w:rPr>
          <w:rFonts w:eastAsiaTheme="minorHAnsi"/>
          <w:b/>
          <w:sz w:val="28"/>
          <w:szCs w:val="28"/>
          <w:lang w:val="uk-UA" w:eastAsia="uk-UA"/>
        </w:rPr>
        <w:t xml:space="preserve">міської ради від 18.03.2020 № 2209, </w:t>
      </w:r>
    </w:p>
    <w:p w14:paraId="6AA63B48" w14:textId="77777777" w:rsidR="009F5245" w:rsidRPr="009F5245" w:rsidRDefault="009F5245" w:rsidP="009F5245">
      <w:pPr>
        <w:tabs>
          <w:tab w:val="left" w:pos="0"/>
        </w:tabs>
        <w:rPr>
          <w:rFonts w:eastAsiaTheme="minorHAnsi"/>
          <w:b/>
          <w:sz w:val="28"/>
          <w:szCs w:val="28"/>
          <w:lang w:val="uk-UA" w:eastAsia="uk-UA"/>
        </w:rPr>
      </w:pPr>
      <w:r w:rsidRPr="009F5245">
        <w:rPr>
          <w:rFonts w:eastAsiaTheme="minorHAnsi"/>
          <w:b/>
          <w:sz w:val="28"/>
          <w:szCs w:val="28"/>
          <w:lang w:val="uk-UA" w:eastAsia="uk-UA"/>
        </w:rPr>
        <w:t>зі змінами</w:t>
      </w:r>
    </w:p>
    <w:p w14:paraId="063D3C0F" w14:textId="77777777" w:rsidR="009F5245" w:rsidRPr="00587237" w:rsidRDefault="009F5245" w:rsidP="009F5245">
      <w:pPr>
        <w:pStyle w:val="a4"/>
        <w:rPr>
          <w:sz w:val="28"/>
          <w:szCs w:val="28"/>
          <w:lang w:val="uk-UA"/>
        </w:rPr>
      </w:pPr>
    </w:p>
    <w:p w14:paraId="7635CB6F" w14:textId="77777777" w:rsidR="009F5245" w:rsidRDefault="009F5245" w:rsidP="009F5245">
      <w:pPr>
        <w:pStyle w:val="a4"/>
        <w:ind w:firstLine="708"/>
        <w:jc w:val="both"/>
        <w:rPr>
          <w:sz w:val="28"/>
          <w:szCs w:val="28"/>
          <w:lang w:val="uk-UA"/>
        </w:rPr>
      </w:pPr>
    </w:p>
    <w:p w14:paraId="08CA662D" w14:textId="77777777" w:rsidR="009F5245" w:rsidRPr="00CA7A7F" w:rsidRDefault="009F5245" w:rsidP="009F5245">
      <w:pPr>
        <w:pStyle w:val="a4"/>
        <w:ind w:firstLine="567"/>
        <w:jc w:val="both"/>
        <w:rPr>
          <w:sz w:val="28"/>
          <w:szCs w:val="28"/>
          <w:lang w:val="uk-UA"/>
        </w:rPr>
      </w:pPr>
      <w:r w:rsidRPr="003C66F2">
        <w:rPr>
          <w:sz w:val="28"/>
          <w:szCs w:val="28"/>
          <w:lang w:val="uk-UA"/>
        </w:rPr>
        <w:t>Відповідно до Кодексу цивільного захисту України,</w:t>
      </w:r>
      <w:r>
        <w:rPr>
          <w:sz w:val="28"/>
          <w:szCs w:val="28"/>
          <w:lang w:val="uk-UA"/>
        </w:rPr>
        <w:t xml:space="preserve"> враховуючи рішення виконавчого комітету міської ради від 17.11.2022 № 2479, від 24.11.2022 № 2541 та від 01.12.2022 № 2610, </w:t>
      </w:r>
      <w:r w:rsidRPr="00CA7A7F">
        <w:rPr>
          <w:sz w:val="28"/>
          <w:szCs w:val="28"/>
          <w:lang w:val="uk-UA"/>
        </w:rPr>
        <w:t>керуючись пунктом 22 частини 1 статті 26 та частиною 1 статті 59 Закону України «Про місцеве самоврядування в Україні», міська рада</w:t>
      </w:r>
    </w:p>
    <w:p w14:paraId="57BE81C5" w14:textId="77777777" w:rsidR="009F5245" w:rsidRPr="00651AF9" w:rsidRDefault="009F5245" w:rsidP="009F5245">
      <w:pPr>
        <w:jc w:val="both"/>
        <w:rPr>
          <w:sz w:val="16"/>
          <w:szCs w:val="16"/>
        </w:rPr>
      </w:pPr>
    </w:p>
    <w:p w14:paraId="42854FF6" w14:textId="77777777" w:rsidR="009F5245" w:rsidRPr="00F853F1" w:rsidRDefault="009F5245" w:rsidP="009F5245">
      <w:pPr>
        <w:jc w:val="center"/>
        <w:rPr>
          <w:b/>
          <w:sz w:val="28"/>
          <w:szCs w:val="28"/>
        </w:rPr>
      </w:pPr>
      <w:r w:rsidRPr="00F853F1">
        <w:rPr>
          <w:b/>
          <w:sz w:val="28"/>
          <w:szCs w:val="28"/>
        </w:rPr>
        <w:t>ВИРІШИЛА:</w:t>
      </w:r>
    </w:p>
    <w:p w14:paraId="0F5971B4" w14:textId="77777777" w:rsidR="009F5245" w:rsidRPr="004F78EA" w:rsidRDefault="009F5245" w:rsidP="009F5245">
      <w:pPr>
        <w:pStyle w:val="a4"/>
        <w:ind w:firstLine="708"/>
        <w:jc w:val="both"/>
        <w:rPr>
          <w:sz w:val="16"/>
          <w:szCs w:val="16"/>
          <w:lang w:val="ru-RU"/>
        </w:rPr>
      </w:pPr>
    </w:p>
    <w:p w14:paraId="756BB7FD" w14:textId="77777777" w:rsidR="009F5245" w:rsidRDefault="009F5245" w:rsidP="009F5245">
      <w:pPr>
        <w:pStyle w:val="a6"/>
        <w:numPr>
          <w:ilvl w:val="0"/>
          <w:numId w:val="35"/>
        </w:numPr>
        <w:tabs>
          <w:tab w:val="left" w:pos="284"/>
        </w:tabs>
        <w:ind w:left="0" w:firstLine="0"/>
        <w:jc w:val="both"/>
        <w:rPr>
          <w:szCs w:val="28"/>
        </w:rPr>
      </w:pPr>
      <w:proofErr w:type="spellStart"/>
      <w:r w:rsidRPr="002F2905">
        <w:rPr>
          <w:szCs w:val="28"/>
        </w:rPr>
        <w:t>Внести</w:t>
      </w:r>
      <w:proofErr w:type="spellEnd"/>
      <w:r w:rsidRPr="002F2905">
        <w:rPr>
          <w:szCs w:val="28"/>
        </w:rPr>
        <w:t xml:space="preserve"> зміни до рішення міської ради від 18.03.2020 №</w:t>
      </w:r>
      <w:r>
        <w:rPr>
          <w:szCs w:val="28"/>
        </w:rPr>
        <w:t xml:space="preserve"> </w:t>
      </w:r>
      <w:r w:rsidRPr="002F2905">
        <w:rPr>
          <w:szCs w:val="28"/>
        </w:rPr>
        <w:t>2209 «Про затвердження 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2020-2024 роки», зі змінами, а саме в додатку до рішення в розділі 4 «Заходи Програми»</w:t>
      </w:r>
      <w:r>
        <w:rPr>
          <w:szCs w:val="28"/>
        </w:rPr>
        <w:t xml:space="preserve"> </w:t>
      </w:r>
      <w:r w:rsidRPr="0036676B">
        <w:rPr>
          <w:szCs w:val="28"/>
        </w:rPr>
        <w:t>пункт</w:t>
      </w:r>
      <w:r>
        <w:rPr>
          <w:szCs w:val="28"/>
        </w:rPr>
        <w:t>и</w:t>
      </w:r>
      <w:r w:rsidRPr="0036676B">
        <w:rPr>
          <w:szCs w:val="28"/>
        </w:rPr>
        <w:t xml:space="preserve"> 1 </w:t>
      </w:r>
      <w:r>
        <w:rPr>
          <w:szCs w:val="28"/>
        </w:rPr>
        <w:t xml:space="preserve">та 9 </w:t>
      </w:r>
      <w:r w:rsidRPr="0036676B">
        <w:rPr>
          <w:szCs w:val="28"/>
        </w:rPr>
        <w:t>викласти в новій редакції</w:t>
      </w:r>
      <w:r>
        <w:rPr>
          <w:szCs w:val="28"/>
        </w:rPr>
        <w:t xml:space="preserve"> та </w:t>
      </w:r>
      <w:r w:rsidRPr="002F2905">
        <w:rPr>
          <w:szCs w:val="28"/>
        </w:rPr>
        <w:t xml:space="preserve">доповнити </w:t>
      </w:r>
      <w:r>
        <w:rPr>
          <w:szCs w:val="28"/>
        </w:rPr>
        <w:t xml:space="preserve">даний розділ </w:t>
      </w:r>
      <w:r w:rsidRPr="002F2905">
        <w:rPr>
          <w:szCs w:val="28"/>
        </w:rPr>
        <w:t xml:space="preserve">пунктом </w:t>
      </w:r>
      <w:r>
        <w:rPr>
          <w:szCs w:val="28"/>
        </w:rPr>
        <w:t>11</w:t>
      </w:r>
      <w:r w:rsidRPr="002F2905">
        <w:rPr>
          <w:szCs w:val="28"/>
        </w:rPr>
        <w:t>:</w:t>
      </w:r>
    </w:p>
    <w:p w14:paraId="407E6E8E" w14:textId="77777777" w:rsidR="009F5245" w:rsidRPr="004F78EA" w:rsidRDefault="009F5245" w:rsidP="009F5245">
      <w:pPr>
        <w:pStyle w:val="a6"/>
        <w:tabs>
          <w:tab w:val="left" w:pos="284"/>
        </w:tabs>
        <w:ind w:left="0"/>
        <w:jc w:val="both"/>
        <w:rPr>
          <w:sz w:val="16"/>
          <w:szCs w:val="16"/>
        </w:rPr>
      </w:pPr>
    </w:p>
    <w:tbl>
      <w:tblPr>
        <w:tblStyle w:val="aa"/>
        <w:tblW w:w="9918" w:type="dxa"/>
        <w:tblLook w:val="04A0" w:firstRow="1" w:lastRow="0" w:firstColumn="1" w:lastColumn="0" w:noHBand="0" w:noVBand="1"/>
      </w:tblPr>
      <w:tblGrid>
        <w:gridCol w:w="568"/>
        <w:gridCol w:w="5664"/>
        <w:gridCol w:w="3686"/>
      </w:tblGrid>
      <w:tr w:rsidR="009F5245" w:rsidRPr="007569E5" w14:paraId="52C9D712" w14:textId="77777777" w:rsidTr="00E36B8F">
        <w:tc>
          <w:tcPr>
            <w:tcW w:w="568" w:type="dxa"/>
          </w:tcPr>
          <w:p w14:paraId="4D640AFD" w14:textId="77777777" w:rsidR="009F5245" w:rsidRPr="007569E5" w:rsidRDefault="009F5245" w:rsidP="00E36B8F">
            <w:pPr>
              <w:pStyle w:val="a4"/>
              <w:jc w:val="center"/>
              <w:rPr>
                <w:b/>
                <w:color w:val="000000" w:themeColor="text1"/>
                <w:sz w:val="28"/>
                <w:szCs w:val="28"/>
                <w:lang w:val="uk-UA"/>
              </w:rPr>
            </w:pPr>
            <w:r w:rsidRPr="007569E5">
              <w:rPr>
                <w:b/>
                <w:color w:val="000000" w:themeColor="text1"/>
                <w:sz w:val="28"/>
                <w:szCs w:val="28"/>
                <w:lang w:val="uk-UA"/>
              </w:rPr>
              <w:t>№ з/п</w:t>
            </w:r>
          </w:p>
        </w:tc>
        <w:tc>
          <w:tcPr>
            <w:tcW w:w="5664" w:type="dxa"/>
            <w:vAlign w:val="center"/>
          </w:tcPr>
          <w:p w14:paraId="120657BE" w14:textId="77777777" w:rsidR="009F5245" w:rsidRPr="007569E5" w:rsidRDefault="009F5245" w:rsidP="00E36B8F">
            <w:pPr>
              <w:pStyle w:val="a4"/>
              <w:jc w:val="center"/>
              <w:rPr>
                <w:b/>
                <w:color w:val="000000" w:themeColor="text1"/>
                <w:sz w:val="28"/>
                <w:szCs w:val="28"/>
                <w:lang w:val="uk-UA"/>
              </w:rPr>
            </w:pPr>
            <w:r w:rsidRPr="007569E5">
              <w:rPr>
                <w:b/>
                <w:color w:val="000000" w:themeColor="text1"/>
                <w:sz w:val="28"/>
                <w:szCs w:val="28"/>
                <w:lang w:val="uk-UA"/>
              </w:rPr>
              <w:t>Найменування заходів</w:t>
            </w:r>
          </w:p>
        </w:tc>
        <w:tc>
          <w:tcPr>
            <w:tcW w:w="3686" w:type="dxa"/>
            <w:vAlign w:val="center"/>
          </w:tcPr>
          <w:p w14:paraId="1860C09C" w14:textId="77777777" w:rsidR="009F5245" w:rsidRPr="007569E5" w:rsidRDefault="009F5245" w:rsidP="00E36B8F">
            <w:pPr>
              <w:pStyle w:val="a4"/>
              <w:jc w:val="center"/>
              <w:rPr>
                <w:b/>
                <w:color w:val="000000" w:themeColor="text1"/>
                <w:sz w:val="28"/>
                <w:szCs w:val="28"/>
                <w:lang w:val="uk-UA"/>
              </w:rPr>
            </w:pPr>
            <w:r w:rsidRPr="007569E5">
              <w:rPr>
                <w:b/>
                <w:color w:val="000000" w:themeColor="text1"/>
                <w:sz w:val="28"/>
                <w:szCs w:val="28"/>
                <w:lang w:val="uk-UA"/>
              </w:rPr>
              <w:t>Виконавці</w:t>
            </w:r>
          </w:p>
        </w:tc>
      </w:tr>
      <w:tr w:rsidR="009F5245" w:rsidRPr="00741A50" w14:paraId="47FE90A6" w14:textId="77777777" w:rsidTr="00E36B8F">
        <w:tc>
          <w:tcPr>
            <w:tcW w:w="568" w:type="dxa"/>
          </w:tcPr>
          <w:p w14:paraId="244CA26F" w14:textId="77777777" w:rsidR="009F5245" w:rsidRPr="00D91761" w:rsidRDefault="009F5245" w:rsidP="00E36B8F">
            <w:pPr>
              <w:pStyle w:val="a4"/>
              <w:jc w:val="center"/>
              <w:rPr>
                <w:b/>
                <w:color w:val="000000" w:themeColor="text1"/>
                <w:sz w:val="28"/>
                <w:szCs w:val="28"/>
                <w:lang w:val="uk-UA"/>
              </w:rPr>
            </w:pPr>
            <w:r w:rsidRPr="00D91761">
              <w:rPr>
                <w:b/>
                <w:color w:val="000000" w:themeColor="text1"/>
                <w:sz w:val="28"/>
                <w:szCs w:val="28"/>
                <w:lang w:val="uk-UA"/>
              </w:rPr>
              <w:t>1.</w:t>
            </w:r>
          </w:p>
        </w:tc>
        <w:tc>
          <w:tcPr>
            <w:tcW w:w="5664" w:type="dxa"/>
            <w:vAlign w:val="center"/>
          </w:tcPr>
          <w:p w14:paraId="2B004E72" w14:textId="77777777" w:rsidR="009F5245" w:rsidRPr="00D91761" w:rsidRDefault="009F5245" w:rsidP="00E36B8F">
            <w:pPr>
              <w:pStyle w:val="a4"/>
              <w:jc w:val="both"/>
              <w:rPr>
                <w:color w:val="000000" w:themeColor="text1"/>
                <w:sz w:val="28"/>
                <w:szCs w:val="28"/>
                <w:lang w:val="uk-UA"/>
              </w:rPr>
            </w:pPr>
            <w:r w:rsidRPr="00D91761">
              <w:rPr>
                <w:color w:val="000000" w:themeColor="text1"/>
                <w:sz w:val="28"/>
                <w:szCs w:val="28"/>
                <w:lang w:val="uk-UA"/>
              </w:rPr>
              <w:t>Здійснення заходів в умовах воєнного стану, а саме: виконання повноважень органів місцевого самоврядування в сфері цивільного захисту в умовах надзвичайних ситуацій та придбання для цього:</w:t>
            </w:r>
          </w:p>
          <w:p w14:paraId="45CE4840" w14:textId="77777777" w:rsidR="009F5245" w:rsidRPr="00D91761" w:rsidRDefault="009F5245" w:rsidP="00E36B8F">
            <w:pPr>
              <w:pStyle w:val="a4"/>
              <w:ind w:left="279" w:firstLine="142"/>
              <w:jc w:val="both"/>
              <w:rPr>
                <w:color w:val="000000" w:themeColor="text1"/>
                <w:sz w:val="28"/>
                <w:szCs w:val="28"/>
                <w:lang w:val="uk-UA"/>
              </w:rPr>
            </w:pPr>
            <w:r w:rsidRPr="00D91761">
              <w:rPr>
                <w:color w:val="000000" w:themeColor="text1"/>
                <w:sz w:val="28"/>
                <w:szCs w:val="28"/>
                <w:lang w:val="uk-UA"/>
              </w:rPr>
              <w:t>- продуктів харчування, медикаментів, засобів гігієни, дезінфікуючих засобів;</w:t>
            </w:r>
          </w:p>
          <w:p w14:paraId="15B69B1D" w14:textId="77777777" w:rsidR="009F5245" w:rsidRPr="00D91761" w:rsidRDefault="009F5245" w:rsidP="00E36B8F">
            <w:pPr>
              <w:pStyle w:val="a4"/>
              <w:ind w:left="279" w:firstLine="142"/>
              <w:jc w:val="both"/>
              <w:rPr>
                <w:color w:val="000000" w:themeColor="text1"/>
                <w:sz w:val="28"/>
                <w:szCs w:val="28"/>
                <w:lang w:val="uk-UA"/>
              </w:rPr>
            </w:pPr>
            <w:r w:rsidRPr="00D91761">
              <w:rPr>
                <w:color w:val="000000" w:themeColor="text1"/>
                <w:sz w:val="28"/>
                <w:szCs w:val="28"/>
                <w:lang w:val="uk-UA"/>
              </w:rPr>
              <w:t>- комплектів форменого одягу, взуття, засобів індивідуального захисту і самооборони, обмундирування, спеціальних засобів та засобів зв’язку;</w:t>
            </w:r>
          </w:p>
          <w:p w14:paraId="1969758A" w14:textId="77777777" w:rsidR="009F5245" w:rsidRDefault="009F5245" w:rsidP="00E36B8F">
            <w:pPr>
              <w:pStyle w:val="a4"/>
              <w:ind w:left="279" w:firstLine="142"/>
              <w:jc w:val="both"/>
              <w:rPr>
                <w:color w:val="000000" w:themeColor="text1"/>
                <w:sz w:val="28"/>
                <w:szCs w:val="28"/>
                <w:lang w:val="uk-UA"/>
              </w:rPr>
            </w:pPr>
            <w:r w:rsidRPr="00D91761">
              <w:rPr>
                <w:color w:val="000000" w:themeColor="text1"/>
                <w:sz w:val="28"/>
                <w:szCs w:val="28"/>
                <w:lang w:val="uk-UA"/>
              </w:rPr>
              <w:t xml:space="preserve">- матеріалів, в </w:t>
            </w:r>
            <w:proofErr w:type="spellStart"/>
            <w:r w:rsidRPr="00D91761">
              <w:rPr>
                <w:color w:val="000000" w:themeColor="text1"/>
                <w:sz w:val="28"/>
                <w:szCs w:val="28"/>
                <w:lang w:val="uk-UA"/>
              </w:rPr>
              <w:t>т.ч</w:t>
            </w:r>
            <w:proofErr w:type="spellEnd"/>
            <w:r w:rsidRPr="00D91761">
              <w:rPr>
                <w:color w:val="000000" w:themeColor="text1"/>
                <w:sz w:val="28"/>
                <w:szCs w:val="28"/>
                <w:lang w:val="uk-UA"/>
              </w:rPr>
              <w:t>. паливно-мастильних та будівельних, інструментів, обладнання, інвентарю, меблів, тощо;</w:t>
            </w:r>
          </w:p>
          <w:p w14:paraId="7DCEE5FA" w14:textId="77777777" w:rsidR="009F5245" w:rsidRPr="00D91761" w:rsidRDefault="009F5245" w:rsidP="00E36B8F">
            <w:pPr>
              <w:pStyle w:val="a4"/>
              <w:ind w:left="279" w:firstLine="142"/>
              <w:jc w:val="both"/>
              <w:rPr>
                <w:color w:val="000000" w:themeColor="text1"/>
                <w:sz w:val="28"/>
                <w:szCs w:val="28"/>
                <w:lang w:val="uk-UA"/>
              </w:rPr>
            </w:pPr>
            <w:r>
              <w:rPr>
                <w:color w:val="000000" w:themeColor="text1"/>
                <w:sz w:val="28"/>
                <w:szCs w:val="28"/>
                <w:lang w:val="uk-UA"/>
              </w:rPr>
              <w:lastRenderedPageBreak/>
              <w:t>- генераторних установок, зарядних станцій, джерел резервного, безперебійного та альтернативного електроживлення, а також запасних частин і приладдя до них;</w:t>
            </w:r>
          </w:p>
          <w:p w14:paraId="0559A687" w14:textId="77777777" w:rsidR="009F5245" w:rsidRPr="00D91761" w:rsidRDefault="009F5245" w:rsidP="00E36B8F">
            <w:pPr>
              <w:pStyle w:val="a4"/>
              <w:ind w:left="279" w:firstLine="142"/>
              <w:jc w:val="both"/>
              <w:rPr>
                <w:color w:val="000000" w:themeColor="text1"/>
                <w:sz w:val="28"/>
                <w:szCs w:val="28"/>
                <w:lang w:val="uk-UA"/>
              </w:rPr>
            </w:pPr>
            <w:r w:rsidRPr="00D91761">
              <w:rPr>
                <w:color w:val="000000" w:themeColor="text1"/>
                <w:sz w:val="28"/>
                <w:szCs w:val="28"/>
                <w:lang w:val="uk-UA"/>
              </w:rPr>
              <w:t xml:space="preserve">- </w:t>
            </w:r>
            <w:proofErr w:type="spellStart"/>
            <w:r w:rsidRPr="00D91761">
              <w:rPr>
                <w:color w:val="000000" w:themeColor="text1"/>
                <w:sz w:val="28"/>
                <w:szCs w:val="28"/>
                <w:lang w:val="uk-UA"/>
              </w:rPr>
              <w:t>квадрокоптерів</w:t>
            </w:r>
            <w:proofErr w:type="spellEnd"/>
            <w:r w:rsidRPr="00D91761">
              <w:rPr>
                <w:color w:val="000000" w:themeColor="text1"/>
                <w:sz w:val="28"/>
                <w:szCs w:val="28"/>
                <w:lang w:val="uk-UA"/>
              </w:rPr>
              <w:t xml:space="preserve">, безпілотних літальних апаратів, </w:t>
            </w:r>
            <w:proofErr w:type="spellStart"/>
            <w:r w:rsidRPr="00D91761">
              <w:rPr>
                <w:color w:val="000000" w:themeColor="text1"/>
                <w:sz w:val="28"/>
                <w:szCs w:val="28"/>
                <w:lang w:val="uk-UA"/>
              </w:rPr>
              <w:t>тепловізорів</w:t>
            </w:r>
            <w:proofErr w:type="spellEnd"/>
            <w:r w:rsidRPr="00D91761">
              <w:rPr>
                <w:color w:val="000000" w:themeColor="text1"/>
                <w:sz w:val="28"/>
                <w:szCs w:val="28"/>
                <w:lang w:val="uk-UA"/>
              </w:rPr>
              <w:t>, транспортних засобів та комплектуючих до них.</w:t>
            </w:r>
          </w:p>
          <w:p w14:paraId="5B564283" w14:textId="77777777" w:rsidR="009F5245" w:rsidRPr="00D91761" w:rsidRDefault="009F5245" w:rsidP="00E36B8F">
            <w:pPr>
              <w:pStyle w:val="a4"/>
              <w:jc w:val="both"/>
              <w:rPr>
                <w:color w:val="000000" w:themeColor="text1"/>
                <w:sz w:val="28"/>
                <w:szCs w:val="28"/>
                <w:lang w:val="uk-UA"/>
              </w:rPr>
            </w:pPr>
          </w:p>
          <w:p w14:paraId="174281A5" w14:textId="77777777" w:rsidR="009F5245" w:rsidRPr="00D91761" w:rsidRDefault="009F5245" w:rsidP="00E36B8F">
            <w:pPr>
              <w:pStyle w:val="a4"/>
              <w:jc w:val="both"/>
              <w:rPr>
                <w:b/>
                <w:color w:val="000000" w:themeColor="text1"/>
                <w:sz w:val="28"/>
                <w:szCs w:val="28"/>
                <w:lang w:val="uk-UA"/>
              </w:rPr>
            </w:pPr>
            <w:r w:rsidRPr="00D91761">
              <w:rPr>
                <w:color w:val="000000" w:themeColor="text1"/>
                <w:sz w:val="28"/>
                <w:szCs w:val="28"/>
                <w:lang w:val="uk-UA"/>
              </w:rPr>
              <w:t>В умовах воєнного стану, в разі необхідності, передача вказаних матеріальних цінностей підрозділам цивільного захисту, закладам охорони здоров’я, комунальним підприємствам критичної інфраструктури, підрозділам територіальної оборони, військовим частинам Збройних Сил України та Національної гвардії України</w:t>
            </w:r>
            <w:r>
              <w:rPr>
                <w:color w:val="000000" w:themeColor="text1"/>
                <w:sz w:val="28"/>
                <w:szCs w:val="28"/>
                <w:lang w:val="uk-UA"/>
              </w:rPr>
              <w:t xml:space="preserve">, </w:t>
            </w:r>
            <w:r w:rsidRPr="0023325E">
              <w:rPr>
                <w:color w:val="000000" w:themeColor="text1"/>
                <w:sz w:val="28"/>
                <w:szCs w:val="28"/>
                <w:lang w:val="uk-UA"/>
              </w:rPr>
              <w:t>іншим територіальним громадам</w:t>
            </w:r>
            <w:r w:rsidRPr="00D91761">
              <w:rPr>
                <w:color w:val="000000" w:themeColor="text1"/>
                <w:sz w:val="28"/>
                <w:szCs w:val="28"/>
                <w:lang w:val="uk-UA"/>
              </w:rPr>
              <w:t xml:space="preserve">, за рішенням виконавчого комітету міської ради, з наступним затвердженням на сесії міської ради. </w:t>
            </w:r>
          </w:p>
        </w:tc>
        <w:tc>
          <w:tcPr>
            <w:tcW w:w="3686" w:type="dxa"/>
          </w:tcPr>
          <w:p w14:paraId="6D74598D" w14:textId="77777777" w:rsidR="009F5245" w:rsidRPr="00D91761" w:rsidRDefault="009F5245" w:rsidP="00E36B8F">
            <w:pPr>
              <w:pStyle w:val="a4"/>
              <w:jc w:val="center"/>
              <w:rPr>
                <w:color w:val="000000" w:themeColor="text1"/>
                <w:sz w:val="28"/>
                <w:szCs w:val="28"/>
                <w:lang w:val="uk-UA"/>
              </w:rPr>
            </w:pPr>
          </w:p>
          <w:p w14:paraId="239C626C" w14:textId="77777777" w:rsidR="009F5245" w:rsidRPr="00D91761" w:rsidRDefault="009F5245" w:rsidP="00E36B8F">
            <w:pPr>
              <w:pStyle w:val="a4"/>
              <w:jc w:val="center"/>
              <w:rPr>
                <w:color w:val="000000" w:themeColor="text1"/>
                <w:sz w:val="28"/>
                <w:szCs w:val="28"/>
                <w:lang w:val="uk-UA"/>
              </w:rPr>
            </w:pPr>
            <w:r w:rsidRPr="00D91761">
              <w:rPr>
                <w:color w:val="000000" w:themeColor="text1"/>
                <w:sz w:val="28"/>
                <w:szCs w:val="28"/>
                <w:lang w:val="uk-UA"/>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w:t>
            </w:r>
          </w:p>
          <w:p w14:paraId="417887CD" w14:textId="77777777" w:rsidR="009F5245" w:rsidRPr="00D91761" w:rsidRDefault="009F5245" w:rsidP="00E36B8F">
            <w:pPr>
              <w:pStyle w:val="a4"/>
              <w:jc w:val="center"/>
              <w:rPr>
                <w:b/>
                <w:color w:val="000000" w:themeColor="text1"/>
                <w:sz w:val="28"/>
                <w:szCs w:val="28"/>
                <w:lang w:val="uk-UA"/>
              </w:rPr>
            </w:pPr>
            <w:r w:rsidRPr="00D91761">
              <w:rPr>
                <w:color w:val="000000" w:themeColor="text1"/>
                <w:sz w:val="28"/>
                <w:szCs w:val="28"/>
                <w:lang w:val="uk-UA"/>
              </w:rPr>
              <w:t>інші виконавчі органи міської ради, військові частини, підрозділи територіальної оборони та цивільного захисту.</w:t>
            </w:r>
          </w:p>
        </w:tc>
      </w:tr>
      <w:tr w:rsidR="009F5245" w:rsidRPr="00741A50" w14:paraId="4251ED3E" w14:textId="77777777" w:rsidTr="00E36B8F">
        <w:tc>
          <w:tcPr>
            <w:tcW w:w="568" w:type="dxa"/>
          </w:tcPr>
          <w:p w14:paraId="0C000D98" w14:textId="77777777" w:rsidR="009F5245" w:rsidRPr="007569E5" w:rsidRDefault="009F5245" w:rsidP="00E36B8F">
            <w:pPr>
              <w:pStyle w:val="a4"/>
              <w:jc w:val="center"/>
              <w:rPr>
                <w:b/>
                <w:color w:val="000000" w:themeColor="text1"/>
                <w:sz w:val="28"/>
                <w:szCs w:val="28"/>
                <w:lang w:val="uk-UA"/>
              </w:rPr>
            </w:pPr>
            <w:r>
              <w:rPr>
                <w:b/>
                <w:color w:val="000000" w:themeColor="text1"/>
                <w:sz w:val="28"/>
                <w:szCs w:val="28"/>
                <w:lang w:val="uk-UA"/>
              </w:rPr>
              <w:t>9</w:t>
            </w:r>
            <w:r w:rsidRPr="007569E5">
              <w:rPr>
                <w:b/>
                <w:color w:val="000000" w:themeColor="text1"/>
                <w:sz w:val="28"/>
                <w:szCs w:val="28"/>
                <w:lang w:val="uk-UA"/>
              </w:rPr>
              <w:t>.</w:t>
            </w:r>
          </w:p>
        </w:tc>
        <w:tc>
          <w:tcPr>
            <w:tcW w:w="5664" w:type="dxa"/>
          </w:tcPr>
          <w:p w14:paraId="79163929" w14:textId="77777777" w:rsidR="009F5245" w:rsidRPr="009F5245" w:rsidRDefault="009F5245" w:rsidP="00E36B8F">
            <w:pPr>
              <w:rPr>
                <w:sz w:val="28"/>
                <w:szCs w:val="28"/>
                <w:lang w:val="uk-UA"/>
              </w:rPr>
            </w:pPr>
            <w:r w:rsidRPr="009F5245">
              <w:rPr>
                <w:sz w:val="28"/>
                <w:szCs w:val="28"/>
                <w:lang w:val="uk-UA"/>
              </w:rPr>
              <w:t>Здійснення заходів правового режиму воєнного стану, а саме: запобігання та ліквідація наслідків надзвичайних ситуацій у житлово-комунальному господарстві, у будівлях закладів освіти, інших установ та організацій, виконання невідкладних ремонтних робіт (капітального та поточного ремонтів), будівельних робіт, робіт з реконструкції, реставрації об’єктів нерухомого майна, а саме:</w:t>
            </w:r>
          </w:p>
          <w:p w14:paraId="649BDBE5" w14:textId="77777777" w:rsidR="009F5245" w:rsidRPr="00B977D8" w:rsidRDefault="009F5245" w:rsidP="009F5245">
            <w:pPr>
              <w:pStyle w:val="a6"/>
              <w:numPr>
                <w:ilvl w:val="0"/>
                <w:numId w:val="36"/>
              </w:numPr>
              <w:rPr>
                <w:szCs w:val="28"/>
              </w:rPr>
            </w:pPr>
            <w:r w:rsidRPr="00B977D8">
              <w:rPr>
                <w:szCs w:val="28"/>
              </w:rPr>
              <w:t>житлових будинків, в тому числі квартир;</w:t>
            </w:r>
          </w:p>
          <w:p w14:paraId="4A4FBFBA" w14:textId="77777777" w:rsidR="009F5245" w:rsidRPr="00B977D8" w:rsidRDefault="009F5245" w:rsidP="009F5245">
            <w:pPr>
              <w:pStyle w:val="a6"/>
              <w:numPr>
                <w:ilvl w:val="0"/>
                <w:numId w:val="36"/>
              </w:numPr>
              <w:rPr>
                <w:szCs w:val="28"/>
              </w:rPr>
            </w:pPr>
            <w:r w:rsidRPr="00B977D8">
              <w:rPr>
                <w:szCs w:val="28"/>
              </w:rPr>
              <w:t>будівель комунальної власності закладів</w:t>
            </w:r>
            <w:r>
              <w:rPr>
                <w:szCs w:val="28"/>
              </w:rPr>
              <w:t xml:space="preserve"> освіти</w:t>
            </w:r>
            <w:r w:rsidRPr="00B977D8">
              <w:rPr>
                <w:szCs w:val="28"/>
              </w:rPr>
              <w:t xml:space="preserve">, </w:t>
            </w:r>
            <w:r>
              <w:rPr>
                <w:szCs w:val="28"/>
              </w:rPr>
              <w:t>інших установ</w:t>
            </w:r>
            <w:r w:rsidRPr="00B977D8">
              <w:rPr>
                <w:szCs w:val="28"/>
              </w:rPr>
              <w:t xml:space="preserve"> </w:t>
            </w:r>
            <w:r>
              <w:rPr>
                <w:szCs w:val="28"/>
              </w:rPr>
              <w:t xml:space="preserve">та </w:t>
            </w:r>
            <w:r w:rsidRPr="00B977D8">
              <w:rPr>
                <w:szCs w:val="28"/>
              </w:rPr>
              <w:t>організацій</w:t>
            </w:r>
          </w:p>
          <w:p w14:paraId="707B0CBF" w14:textId="77777777" w:rsidR="009F5245" w:rsidRPr="007569E5" w:rsidRDefault="009F5245" w:rsidP="00E36B8F">
            <w:pPr>
              <w:pStyle w:val="a4"/>
              <w:jc w:val="both"/>
              <w:rPr>
                <w:color w:val="000000" w:themeColor="text1"/>
                <w:sz w:val="28"/>
                <w:szCs w:val="28"/>
                <w:lang w:val="uk-UA"/>
              </w:rPr>
            </w:pPr>
            <w:r w:rsidRPr="00B977D8">
              <w:rPr>
                <w:sz w:val="28"/>
                <w:szCs w:val="28"/>
                <w:lang w:val="uk-UA"/>
              </w:rPr>
              <w:t>для ліквідації наслідків збройної агресії російської федерації, за рахунок коштів резервного фонду бюджету Вінницької міської територіальної громади</w:t>
            </w:r>
            <w:r>
              <w:rPr>
                <w:sz w:val="28"/>
                <w:szCs w:val="28"/>
                <w:lang w:val="uk-UA"/>
              </w:rPr>
              <w:t>.</w:t>
            </w:r>
          </w:p>
        </w:tc>
        <w:tc>
          <w:tcPr>
            <w:tcW w:w="3686" w:type="dxa"/>
          </w:tcPr>
          <w:p w14:paraId="3BA4F4D9" w14:textId="77777777" w:rsidR="009F5245" w:rsidRPr="007569E5" w:rsidRDefault="009F5245" w:rsidP="00E36B8F">
            <w:pPr>
              <w:pStyle w:val="a4"/>
              <w:jc w:val="both"/>
              <w:rPr>
                <w:color w:val="000000" w:themeColor="text1"/>
                <w:sz w:val="28"/>
                <w:szCs w:val="28"/>
                <w:lang w:val="uk-UA"/>
              </w:rPr>
            </w:pPr>
            <w:r w:rsidRPr="00B977D8">
              <w:rPr>
                <w:sz w:val="28"/>
                <w:szCs w:val="28"/>
                <w:lang w:val="uk-UA"/>
              </w:rPr>
              <w:t>Департамент цивільного захисту міської ради, департамент міського господарства міської ради, департамент житлового господарства міської ради, департамент капітального будівництва міської ради, департамент фінансів міської ради, інші виконавчі органи міської ради, підприємства, установи, організації, які розташовані на території Вінницької міської територіальної громади.</w:t>
            </w:r>
          </w:p>
        </w:tc>
      </w:tr>
      <w:tr w:rsidR="009F5245" w:rsidRPr="00741A50" w14:paraId="17E7FF00" w14:textId="77777777" w:rsidTr="00E36B8F">
        <w:tc>
          <w:tcPr>
            <w:tcW w:w="568" w:type="dxa"/>
          </w:tcPr>
          <w:p w14:paraId="5C073724" w14:textId="77777777" w:rsidR="009F5245" w:rsidRDefault="009F5245" w:rsidP="00E36B8F">
            <w:pPr>
              <w:pStyle w:val="a4"/>
              <w:jc w:val="center"/>
              <w:rPr>
                <w:b/>
                <w:color w:val="000000" w:themeColor="text1"/>
                <w:sz w:val="28"/>
                <w:szCs w:val="28"/>
                <w:lang w:val="uk-UA"/>
              </w:rPr>
            </w:pPr>
            <w:r>
              <w:rPr>
                <w:b/>
                <w:color w:val="000000" w:themeColor="text1"/>
                <w:sz w:val="28"/>
                <w:szCs w:val="28"/>
                <w:lang w:val="uk-UA"/>
              </w:rPr>
              <w:t xml:space="preserve">11. </w:t>
            </w:r>
          </w:p>
        </w:tc>
        <w:tc>
          <w:tcPr>
            <w:tcW w:w="5664" w:type="dxa"/>
          </w:tcPr>
          <w:p w14:paraId="1BDB5532" w14:textId="77777777" w:rsidR="009F5245" w:rsidRPr="00430265" w:rsidRDefault="009F5245" w:rsidP="00E36B8F">
            <w:pPr>
              <w:pStyle w:val="a4"/>
              <w:jc w:val="both"/>
              <w:rPr>
                <w:color w:val="000000"/>
                <w:sz w:val="28"/>
                <w:szCs w:val="28"/>
                <w:shd w:val="clear" w:color="auto" w:fill="FFFFFF"/>
                <w:lang w:val="uk-UA"/>
              </w:rPr>
            </w:pPr>
            <w:r w:rsidRPr="00430265">
              <w:rPr>
                <w:iCs/>
                <w:sz w:val="28"/>
                <w:szCs w:val="28"/>
                <w:lang w:val="uk-UA"/>
              </w:rPr>
              <w:t xml:space="preserve">Створення та забезпечення функціонування муніципальних «пунктів незламності» </w:t>
            </w:r>
            <w:r w:rsidRPr="00430265">
              <w:rPr>
                <w:color w:val="000000"/>
                <w:sz w:val="28"/>
                <w:szCs w:val="28"/>
                <w:shd w:val="clear" w:color="auto" w:fill="FFFFFF"/>
                <w:lang w:val="uk-UA"/>
              </w:rPr>
              <w:t xml:space="preserve">на території Вінницької міської територіальної громади  </w:t>
            </w:r>
            <w:r w:rsidRPr="00430265">
              <w:rPr>
                <w:iCs/>
                <w:sz w:val="28"/>
                <w:szCs w:val="28"/>
                <w:lang w:val="uk-UA"/>
              </w:rPr>
              <w:t xml:space="preserve">для попередження </w:t>
            </w:r>
            <w:r w:rsidRPr="00430265">
              <w:rPr>
                <w:color w:val="000000"/>
                <w:sz w:val="28"/>
                <w:szCs w:val="28"/>
                <w:shd w:val="clear" w:color="auto" w:fill="FFFFFF"/>
                <w:lang w:val="uk-UA"/>
              </w:rPr>
              <w:t xml:space="preserve">виникнення надзвичайних ситуацій, збереження життя та здоров’я мешканців, забезпечення цілодобових і безкоштовних місць для </w:t>
            </w:r>
            <w:r w:rsidRPr="00430265">
              <w:rPr>
                <w:color w:val="000000"/>
                <w:sz w:val="28"/>
                <w:szCs w:val="28"/>
                <w:shd w:val="clear" w:color="auto" w:fill="FFFFFF"/>
                <w:lang w:val="uk-UA"/>
              </w:rPr>
              <w:lastRenderedPageBreak/>
              <w:t>тимчасового перебування під час тривалого відключення електроенергії чи тепла, враховуючи загрозливу ситуацію на об’єктах критичної інфраструктури, що склалася в країні в результаті збройної агресії російської федерації, у разі загрози та виникнення надзвичайної ситуацій «</w:t>
            </w:r>
            <w:proofErr w:type="spellStart"/>
            <w:r w:rsidRPr="00430265">
              <w:rPr>
                <w:color w:val="000000"/>
                <w:sz w:val="28"/>
                <w:szCs w:val="28"/>
                <w:shd w:val="clear" w:color="auto" w:fill="FFFFFF"/>
                <w:lang w:val="uk-UA"/>
              </w:rPr>
              <w:t>Блекаут</w:t>
            </w:r>
            <w:proofErr w:type="spellEnd"/>
            <w:r w:rsidRPr="00430265">
              <w:rPr>
                <w:color w:val="000000"/>
                <w:sz w:val="28"/>
                <w:szCs w:val="28"/>
                <w:shd w:val="clear" w:color="auto" w:fill="FFFFFF"/>
                <w:lang w:val="uk-UA"/>
              </w:rPr>
              <w:t>».</w:t>
            </w:r>
          </w:p>
          <w:p w14:paraId="48600EF8" w14:textId="77777777" w:rsidR="009F5245" w:rsidRPr="009F5245" w:rsidRDefault="009F5245" w:rsidP="00E36B8F">
            <w:pPr>
              <w:jc w:val="both"/>
              <w:rPr>
                <w:sz w:val="28"/>
                <w:szCs w:val="28"/>
                <w:lang w:val="uk-UA"/>
              </w:rPr>
            </w:pPr>
            <w:r w:rsidRPr="009F5245">
              <w:rPr>
                <w:color w:val="000000"/>
                <w:sz w:val="28"/>
                <w:szCs w:val="28"/>
                <w:shd w:val="clear" w:color="auto" w:fill="FFFFFF"/>
                <w:lang w:val="uk-UA"/>
              </w:rPr>
              <w:t>З цією метою придбання, за кошти бюджету Вінницької міської територіальної громади: продуктів харчування, засобів гігієни, паливно-мастильних матеріалів, інструментів, предметів, матеріалів, інвентарю та обладнання.</w:t>
            </w:r>
          </w:p>
        </w:tc>
        <w:tc>
          <w:tcPr>
            <w:tcW w:w="3686" w:type="dxa"/>
          </w:tcPr>
          <w:p w14:paraId="282B1597" w14:textId="77777777" w:rsidR="009F5245" w:rsidRPr="00430265" w:rsidRDefault="009F5245" w:rsidP="00E36B8F">
            <w:pPr>
              <w:pStyle w:val="a4"/>
              <w:jc w:val="both"/>
              <w:rPr>
                <w:sz w:val="28"/>
                <w:szCs w:val="28"/>
                <w:lang w:val="uk-UA"/>
              </w:rPr>
            </w:pPr>
            <w:r w:rsidRPr="00430265">
              <w:rPr>
                <w:color w:val="000000" w:themeColor="text1"/>
                <w:sz w:val="26"/>
                <w:szCs w:val="26"/>
                <w:lang w:val="uk-UA"/>
              </w:rPr>
              <w:lastRenderedPageBreak/>
              <w:t xml:space="preserve">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 інші виконавчі органи </w:t>
            </w:r>
            <w:r w:rsidRPr="00430265">
              <w:rPr>
                <w:color w:val="000000" w:themeColor="text1"/>
                <w:sz w:val="26"/>
                <w:szCs w:val="26"/>
                <w:lang w:val="uk-UA"/>
              </w:rPr>
              <w:lastRenderedPageBreak/>
              <w:t>міської ради, заклади, які утримуються за рахунок коштів бюджету Вінницької міської територіальної громади, підприємств та організацій, які розташовані на території Вінницької міської територіальної громади</w:t>
            </w:r>
          </w:p>
        </w:tc>
      </w:tr>
    </w:tbl>
    <w:p w14:paraId="3A2E5EDE" w14:textId="77777777" w:rsidR="009F5245" w:rsidRPr="009F5245" w:rsidRDefault="009F5245" w:rsidP="009F5245">
      <w:pPr>
        <w:tabs>
          <w:tab w:val="left" w:pos="284"/>
          <w:tab w:val="left" w:pos="851"/>
          <w:tab w:val="left" w:pos="1418"/>
        </w:tabs>
        <w:jc w:val="both"/>
        <w:rPr>
          <w:sz w:val="28"/>
          <w:szCs w:val="28"/>
          <w:lang w:val="uk-UA"/>
        </w:rPr>
      </w:pPr>
    </w:p>
    <w:p w14:paraId="1FFA4983" w14:textId="77777777" w:rsidR="009F5245" w:rsidRPr="009F5245" w:rsidRDefault="009F5245" w:rsidP="009F5245">
      <w:pPr>
        <w:tabs>
          <w:tab w:val="left" w:pos="284"/>
          <w:tab w:val="left" w:pos="851"/>
          <w:tab w:val="left" w:pos="1418"/>
        </w:tabs>
        <w:jc w:val="both"/>
        <w:rPr>
          <w:sz w:val="28"/>
          <w:szCs w:val="28"/>
          <w:lang w:val="uk-UA"/>
        </w:rPr>
      </w:pPr>
      <w:r w:rsidRPr="009F5245">
        <w:rPr>
          <w:sz w:val="28"/>
          <w:szCs w:val="28"/>
          <w:lang w:val="uk-UA"/>
        </w:rPr>
        <w:t xml:space="preserve">2. Контроль за виконанням даного рішення покласти на постійні комісії міської ради з питань законності, депутатської діяльності і етики (С. </w:t>
      </w:r>
      <w:proofErr w:type="spellStart"/>
      <w:r w:rsidRPr="009F5245">
        <w:rPr>
          <w:sz w:val="28"/>
          <w:szCs w:val="28"/>
          <w:lang w:val="uk-UA"/>
        </w:rPr>
        <w:t>Василюк</w:t>
      </w:r>
      <w:proofErr w:type="spellEnd"/>
      <w:r w:rsidRPr="009F5245">
        <w:rPr>
          <w:sz w:val="28"/>
          <w:szCs w:val="28"/>
          <w:lang w:val="uk-UA"/>
        </w:rPr>
        <w:t>) та з питань планування, фінансів, бюджету та соціально-економічного розвитку (С. Ярова).</w:t>
      </w:r>
    </w:p>
    <w:p w14:paraId="5FE2D86A" w14:textId="77777777" w:rsidR="009F5245" w:rsidRDefault="009F5245" w:rsidP="009F5245">
      <w:pPr>
        <w:pStyle w:val="a6"/>
        <w:tabs>
          <w:tab w:val="left" w:pos="284"/>
        </w:tabs>
        <w:ind w:left="0"/>
        <w:jc w:val="both"/>
        <w:rPr>
          <w:szCs w:val="28"/>
        </w:rPr>
      </w:pPr>
    </w:p>
    <w:p w14:paraId="1C9552B2" w14:textId="77777777" w:rsidR="009F5245" w:rsidRDefault="009F5245" w:rsidP="009F5245">
      <w:pPr>
        <w:pStyle w:val="a6"/>
        <w:tabs>
          <w:tab w:val="left" w:pos="284"/>
        </w:tabs>
        <w:ind w:left="0"/>
        <w:jc w:val="both"/>
        <w:rPr>
          <w:szCs w:val="28"/>
        </w:rPr>
      </w:pPr>
    </w:p>
    <w:p w14:paraId="279237A1" w14:textId="77777777" w:rsidR="009F5245" w:rsidRPr="00BF45A4" w:rsidRDefault="009F5245" w:rsidP="009F5245">
      <w:pPr>
        <w:pStyle w:val="a6"/>
        <w:tabs>
          <w:tab w:val="left" w:pos="284"/>
        </w:tabs>
        <w:ind w:left="0"/>
        <w:jc w:val="both"/>
        <w:rPr>
          <w:szCs w:val="28"/>
        </w:rPr>
      </w:pPr>
    </w:p>
    <w:p w14:paraId="2F6CE179" w14:textId="77777777" w:rsidR="009F5245" w:rsidRPr="00741A50" w:rsidRDefault="009F5245" w:rsidP="009F5245">
      <w:pPr>
        <w:shd w:val="clear" w:color="auto" w:fill="FFFFFF"/>
        <w:tabs>
          <w:tab w:val="left" w:pos="878"/>
        </w:tabs>
        <w:ind w:left="284" w:hanging="284"/>
        <w:rPr>
          <w:b/>
          <w:sz w:val="28"/>
          <w:szCs w:val="28"/>
          <w:lang w:val="uk-UA"/>
        </w:rPr>
      </w:pPr>
    </w:p>
    <w:p w14:paraId="7F12AB75" w14:textId="77777777" w:rsidR="009F5245" w:rsidRPr="00741A50" w:rsidRDefault="009F5245" w:rsidP="009F5245">
      <w:pPr>
        <w:shd w:val="clear" w:color="auto" w:fill="FFFFFF"/>
        <w:tabs>
          <w:tab w:val="left" w:pos="878"/>
        </w:tabs>
        <w:ind w:left="284" w:hanging="284"/>
        <w:rPr>
          <w:b/>
          <w:sz w:val="28"/>
          <w:szCs w:val="28"/>
          <w:lang w:val="uk-UA"/>
        </w:rPr>
      </w:pPr>
    </w:p>
    <w:p w14:paraId="0A4892CE" w14:textId="77777777" w:rsidR="009F5245" w:rsidRPr="00741A50" w:rsidRDefault="009F5245" w:rsidP="009F5245">
      <w:pPr>
        <w:shd w:val="clear" w:color="auto" w:fill="FFFFFF"/>
        <w:tabs>
          <w:tab w:val="left" w:pos="878"/>
        </w:tabs>
        <w:ind w:left="284" w:hanging="284"/>
        <w:rPr>
          <w:b/>
          <w:sz w:val="28"/>
          <w:szCs w:val="28"/>
          <w:lang w:val="uk-UA"/>
        </w:rPr>
      </w:pPr>
    </w:p>
    <w:p w14:paraId="1D34A083" w14:textId="77777777" w:rsidR="009F5245" w:rsidRPr="00741A50" w:rsidRDefault="009F5245" w:rsidP="009F5245">
      <w:pPr>
        <w:shd w:val="clear" w:color="auto" w:fill="FFFFFF"/>
        <w:tabs>
          <w:tab w:val="left" w:pos="878"/>
        </w:tabs>
        <w:ind w:left="284" w:hanging="284"/>
        <w:rPr>
          <w:b/>
          <w:sz w:val="28"/>
          <w:szCs w:val="28"/>
          <w:lang w:val="uk-UA"/>
        </w:rPr>
      </w:pPr>
    </w:p>
    <w:p w14:paraId="06FE737F" w14:textId="77777777" w:rsidR="009F5245" w:rsidRPr="00741A50" w:rsidRDefault="009F5245" w:rsidP="009F5245">
      <w:pPr>
        <w:shd w:val="clear" w:color="auto" w:fill="FFFFFF"/>
        <w:tabs>
          <w:tab w:val="left" w:pos="878"/>
        </w:tabs>
        <w:ind w:left="284" w:hanging="284"/>
        <w:rPr>
          <w:b/>
          <w:sz w:val="28"/>
          <w:szCs w:val="28"/>
          <w:lang w:val="uk-UA"/>
        </w:rPr>
      </w:pPr>
    </w:p>
    <w:p w14:paraId="6AA18190" w14:textId="77777777" w:rsidR="009F5245" w:rsidRPr="00741A50" w:rsidRDefault="009F5245" w:rsidP="009F5245">
      <w:pPr>
        <w:shd w:val="clear" w:color="auto" w:fill="FFFFFF"/>
        <w:tabs>
          <w:tab w:val="left" w:pos="878"/>
        </w:tabs>
        <w:ind w:left="284" w:hanging="284"/>
        <w:rPr>
          <w:b/>
          <w:sz w:val="28"/>
          <w:szCs w:val="28"/>
          <w:lang w:val="uk-UA"/>
        </w:rPr>
      </w:pPr>
    </w:p>
    <w:p w14:paraId="50F45484" w14:textId="77777777" w:rsidR="009F5245" w:rsidRPr="0002452E" w:rsidRDefault="009F5245" w:rsidP="009F5245">
      <w:pPr>
        <w:shd w:val="clear" w:color="auto" w:fill="FFFFFF"/>
        <w:tabs>
          <w:tab w:val="left" w:pos="878"/>
        </w:tabs>
        <w:ind w:left="284" w:hanging="284"/>
        <w:rPr>
          <w:b/>
          <w:sz w:val="28"/>
          <w:szCs w:val="28"/>
        </w:rPr>
      </w:pPr>
      <w:proofErr w:type="spellStart"/>
      <w:r w:rsidRPr="0002452E">
        <w:rPr>
          <w:b/>
          <w:sz w:val="28"/>
          <w:szCs w:val="28"/>
        </w:rPr>
        <w:t>Міський</w:t>
      </w:r>
      <w:proofErr w:type="spellEnd"/>
      <w:r w:rsidRPr="0002452E">
        <w:rPr>
          <w:b/>
          <w:sz w:val="28"/>
          <w:szCs w:val="28"/>
        </w:rPr>
        <w:t xml:space="preserve"> голова                                                                   </w:t>
      </w:r>
      <w:r>
        <w:rPr>
          <w:b/>
          <w:sz w:val="28"/>
          <w:szCs w:val="28"/>
          <w:lang w:val="uk-UA"/>
        </w:rPr>
        <w:t xml:space="preserve">         </w:t>
      </w:r>
      <w:r w:rsidRPr="0002452E">
        <w:rPr>
          <w:b/>
          <w:sz w:val="28"/>
          <w:szCs w:val="28"/>
        </w:rPr>
        <w:t>Сергій МОРГУНОВ</w:t>
      </w:r>
    </w:p>
    <w:p w14:paraId="485B38AD" w14:textId="77777777" w:rsidR="009F5245" w:rsidRDefault="009F5245" w:rsidP="009F5245">
      <w:pPr>
        <w:spacing w:after="160" w:line="259" w:lineRule="auto"/>
        <w:rPr>
          <w:bCs/>
          <w:sz w:val="28"/>
          <w:szCs w:val="28"/>
          <w:lang w:eastAsia="uk-UA"/>
        </w:rPr>
      </w:pPr>
      <w:r>
        <w:rPr>
          <w:bCs/>
          <w:i/>
          <w:sz w:val="28"/>
          <w:szCs w:val="28"/>
          <w:lang w:eastAsia="uk-UA"/>
        </w:rPr>
        <w:br w:type="page"/>
      </w:r>
    </w:p>
    <w:p w14:paraId="6E9A0DD3" w14:textId="77777777" w:rsidR="009F5245" w:rsidRPr="002F2905" w:rsidRDefault="009F5245" w:rsidP="009F5245">
      <w:pPr>
        <w:pStyle w:val="210"/>
        <w:tabs>
          <w:tab w:val="left" w:pos="0"/>
        </w:tabs>
        <w:rPr>
          <w:bCs/>
          <w:i w:val="0"/>
          <w:sz w:val="28"/>
          <w:szCs w:val="28"/>
          <w:lang w:eastAsia="uk-UA"/>
        </w:rPr>
      </w:pPr>
      <w:r w:rsidRPr="002F2905">
        <w:rPr>
          <w:bCs/>
          <w:i w:val="0"/>
          <w:sz w:val="28"/>
          <w:szCs w:val="28"/>
          <w:lang w:eastAsia="uk-UA"/>
        </w:rPr>
        <w:lastRenderedPageBreak/>
        <w:t>Департамент цивільного захисту міської ради</w:t>
      </w:r>
    </w:p>
    <w:p w14:paraId="271154B6" w14:textId="77777777" w:rsidR="009F5245" w:rsidRPr="002F2905" w:rsidRDefault="009F5245" w:rsidP="009F5245">
      <w:pPr>
        <w:pStyle w:val="210"/>
        <w:tabs>
          <w:tab w:val="left" w:pos="0"/>
        </w:tabs>
        <w:rPr>
          <w:bCs/>
          <w:i w:val="0"/>
          <w:sz w:val="28"/>
          <w:szCs w:val="28"/>
          <w:lang w:eastAsia="uk-UA"/>
        </w:rPr>
      </w:pPr>
      <w:r w:rsidRPr="002F2905">
        <w:rPr>
          <w:bCs/>
          <w:i w:val="0"/>
          <w:sz w:val="28"/>
          <w:szCs w:val="28"/>
          <w:lang w:eastAsia="uk-UA"/>
        </w:rPr>
        <w:t>Осадчук Олена Вікторівна</w:t>
      </w:r>
    </w:p>
    <w:p w14:paraId="5EEB83BC" w14:textId="77777777" w:rsidR="009F5245" w:rsidRPr="002F2905" w:rsidRDefault="009F5245" w:rsidP="009F5245">
      <w:pPr>
        <w:pStyle w:val="210"/>
        <w:tabs>
          <w:tab w:val="left" w:pos="0"/>
        </w:tabs>
        <w:rPr>
          <w:bCs/>
          <w:i w:val="0"/>
          <w:sz w:val="28"/>
          <w:szCs w:val="28"/>
          <w:lang w:eastAsia="uk-UA"/>
        </w:rPr>
      </w:pPr>
      <w:r w:rsidRPr="002F2905">
        <w:rPr>
          <w:bCs/>
          <w:i w:val="0"/>
          <w:sz w:val="28"/>
          <w:szCs w:val="28"/>
          <w:lang w:eastAsia="uk-UA"/>
        </w:rPr>
        <w:t>Заступник директора департаменту</w:t>
      </w:r>
    </w:p>
    <w:p w14:paraId="0C29B74A" w14:textId="77777777" w:rsidR="009F5245" w:rsidRDefault="009F5245" w:rsidP="009F5245">
      <w:pPr>
        <w:rPr>
          <w:szCs w:val="28"/>
          <w:lang w:val="uk-UA"/>
        </w:rPr>
      </w:pPr>
    </w:p>
    <w:p w14:paraId="37694C41" w14:textId="77777777" w:rsidR="00BF12F4" w:rsidRDefault="00BF12F4" w:rsidP="00BF12F4">
      <w:pPr>
        <w:rPr>
          <w:szCs w:val="28"/>
          <w:lang w:val="uk-UA"/>
        </w:rPr>
      </w:pPr>
    </w:p>
    <w:p w14:paraId="5D9F2032" w14:textId="77777777" w:rsidR="00BF12F4" w:rsidRDefault="00BF12F4" w:rsidP="00BF12F4">
      <w:pPr>
        <w:rPr>
          <w:szCs w:val="28"/>
          <w:lang w:val="uk-UA"/>
        </w:rPr>
      </w:pPr>
    </w:p>
    <w:sectPr w:rsidR="00BF12F4" w:rsidSect="008E4FBF">
      <w:type w:val="continuous"/>
      <w:pgSz w:w="11900" w:h="16840"/>
      <w:pgMar w:top="993"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DA47" w14:textId="77777777" w:rsidR="003930FB" w:rsidRDefault="003930FB">
      <w:r>
        <w:separator/>
      </w:r>
    </w:p>
  </w:endnote>
  <w:endnote w:type="continuationSeparator" w:id="0">
    <w:p w14:paraId="189B1202" w14:textId="77777777" w:rsidR="003930FB" w:rsidRDefault="0039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155B" w14:textId="77777777" w:rsidR="003930FB" w:rsidRDefault="003930FB">
      <w:r>
        <w:separator/>
      </w:r>
    </w:p>
  </w:footnote>
  <w:footnote w:type="continuationSeparator" w:id="0">
    <w:p w14:paraId="7BFF169F" w14:textId="77777777" w:rsidR="003930FB" w:rsidRDefault="0039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54317F7"/>
    <w:multiLevelType w:val="multilevel"/>
    <w:tmpl w:val="1394519C"/>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6A2E3F"/>
    <w:multiLevelType w:val="multilevel"/>
    <w:tmpl w:val="DB26C6AA"/>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7"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2"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AFB14A9"/>
    <w:multiLevelType w:val="multilevel"/>
    <w:tmpl w:val="74A4482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20"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3"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4"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5"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6"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8"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9"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30"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1"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3"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35"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7"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9" w15:restartNumberingAfterBreak="0">
    <w:nsid w:val="7D4A5DFE"/>
    <w:multiLevelType w:val="hybridMultilevel"/>
    <w:tmpl w:val="41A6CFD8"/>
    <w:lvl w:ilvl="0" w:tplc="C00E4AC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11783213">
    <w:abstractNumId w:val="32"/>
  </w:num>
  <w:num w:numId="2" w16cid:durableId="565379922">
    <w:abstractNumId w:val="10"/>
  </w:num>
  <w:num w:numId="3" w16cid:durableId="1275554541">
    <w:abstractNumId w:val="36"/>
  </w:num>
  <w:num w:numId="4" w16cid:durableId="200482395">
    <w:abstractNumId w:val="8"/>
  </w:num>
  <w:num w:numId="5" w16cid:durableId="444465723">
    <w:abstractNumId w:val="31"/>
  </w:num>
  <w:num w:numId="6" w16cid:durableId="159851803">
    <w:abstractNumId w:val="2"/>
  </w:num>
  <w:num w:numId="7" w16cid:durableId="1864129458">
    <w:abstractNumId w:val="29"/>
  </w:num>
  <w:num w:numId="8" w16cid:durableId="745764534">
    <w:abstractNumId w:val="26"/>
  </w:num>
  <w:num w:numId="9" w16cid:durableId="1229920941">
    <w:abstractNumId w:val="18"/>
  </w:num>
  <w:num w:numId="10" w16cid:durableId="2092848550">
    <w:abstractNumId w:val="7"/>
  </w:num>
  <w:num w:numId="11" w16cid:durableId="2129735756">
    <w:abstractNumId w:val="22"/>
  </w:num>
  <w:num w:numId="12" w16cid:durableId="398989923">
    <w:abstractNumId w:val="34"/>
  </w:num>
  <w:num w:numId="13" w16cid:durableId="1459492469">
    <w:abstractNumId w:val="12"/>
  </w:num>
  <w:num w:numId="14" w16cid:durableId="421217481">
    <w:abstractNumId w:val="15"/>
  </w:num>
  <w:num w:numId="15" w16cid:durableId="1780564875">
    <w:abstractNumId w:val="0"/>
  </w:num>
  <w:num w:numId="16" w16cid:durableId="142433988">
    <w:abstractNumId w:val="35"/>
  </w:num>
  <w:num w:numId="17" w16cid:durableId="2012026676">
    <w:abstractNumId w:val="13"/>
  </w:num>
  <w:num w:numId="18" w16cid:durableId="1348797434">
    <w:abstractNumId w:val="20"/>
  </w:num>
  <w:num w:numId="19" w16cid:durableId="771511945">
    <w:abstractNumId w:val="14"/>
  </w:num>
  <w:num w:numId="20" w16cid:durableId="1710910063">
    <w:abstractNumId w:val="21"/>
  </w:num>
  <w:num w:numId="21" w16cid:durableId="27417587">
    <w:abstractNumId w:val="23"/>
  </w:num>
  <w:num w:numId="22" w16cid:durableId="1333725539">
    <w:abstractNumId w:val="16"/>
  </w:num>
  <w:num w:numId="23" w16cid:durableId="702831581">
    <w:abstractNumId w:val="9"/>
  </w:num>
  <w:num w:numId="24" w16cid:durableId="455759043">
    <w:abstractNumId w:val="30"/>
  </w:num>
  <w:num w:numId="25" w16cid:durableId="514465158">
    <w:abstractNumId w:val="19"/>
  </w:num>
  <w:num w:numId="26" w16cid:durableId="1654748317">
    <w:abstractNumId w:val="11"/>
  </w:num>
  <w:num w:numId="27" w16cid:durableId="1226723779">
    <w:abstractNumId w:val="38"/>
  </w:num>
  <w:num w:numId="28" w16cid:durableId="218833052">
    <w:abstractNumId w:val="24"/>
  </w:num>
  <w:num w:numId="29" w16cid:durableId="43137540">
    <w:abstractNumId w:val="27"/>
  </w:num>
  <w:num w:numId="30" w16cid:durableId="1956982072">
    <w:abstractNumId w:val="25"/>
  </w:num>
  <w:num w:numId="31" w16cid:durableId="1286622490">
    <w:abstractNumId w:val="28"/>
  </w:num>
  <w:num w:numId="32" w16cid:durableId="745373259">
    <w:abstractNumId w:val="6"/>
  </w:num>
  <w:num w:numId="33" w16cid:durableId="1403337468">
    <w:abstractNumId w:val="37"/>
  </w:num>
  <w:num w:numId="34" w16cid:durableId="43844026">
    <w:abstractNumId w:val="33"/>
  </w:num>
  <w:num w:numId="35" w16cid:durableId="1840922678">
    <w:abstractNumId w:val="1"/>
  </w:num>
  <w:num w:numId="36" w16cid:durableId="519010667">
    <w:abstractNumId w:val="5"/>
  </w:num>
  <w:num w:numId="37" w16cid:durableId="1539397051">
    <w:abstractNumId w:val="17"/>
  </w:num>
  <w:num w:numId="38" w16cid:durableId="353458347">
    <w:abstractNumId w:val="39"/>
  </w:num>
  <w:num w:numId="39" w16cid:durableId="275019418">
    <w:abstractNumId w:val="3"/>
  </w:num>
  <w:num w:numId="40" w16cid:durableId="15123791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361F6"/>
    <w:rsid w:val="00053B48"/>
    <w:rsid w:val="00060666"/>
    <w:rsid w:val="00071C46"/>
    <w:rsid w:val="00122A1D"/>
    <w:rsid w:val="00146058"/>
    <w:rsid w:val="00152BF7"/>
    <w:rsid w:val="00157380"/>
    <w:rsid w:val="001C686B"/>
    <w:rsid w:val="001F021D"/>
    <w:rsid w:val="001F31E7"/>
    <w:rsid w:val="001F6C19"/>
    <w:rsid w:val="00205903"/>
    <w:rsid w:val="002136CC"/>
    <w:rsid w:val="00222341"/>
    <w:rsid w:val="00230446"/>
    <w:rsid w:val="002459FB"/>
    <w:rsid w:val="002C1D69"/>
    <w:rsid w:val="002F47F2"/>
    <w:rsid w:val="00313A14"/>
    <w:rsid w:val="00334CC0"/>
    <w:rsid w:val="0037411F"/>
    <w:rsid w:val="00390F26"/>
    <w:rsid w:val="003930FB"/>
    <w:rsid w:val="003A0E24"/>
    <w:rsid w:val="003A6D71"/>
    <w:rsid w:val="003B0628"/>
    <w:rsid w:val="003C3AE6"/>
    <w:rsid w:val="003D31F8"/>
    <w:rsid w:val="003E1EBC"/>
    <w:rsid w:val="003E62D9"/>
    <w:rsid w:val="003F1F99"/>
    <w:rsid w:val="004400A8"/>
    <w:rsid w:val="0046501F"/>
    <w:rsid w:val="00467248"/>
    <w:rsid w:val="00487DB6"/>
    <w:rsid w:val="004918EA"/>
    <w:rsid w:val="004956DE"/>
    <w:rsid w:val="004A2A29"/>
    <w:rsid w:val="004C1990"/>
    <w:rsid w:val="004C7191"/>
    <w:rsid w:val="005025DA"/>
    <w:rsid w:val="00534657"/>
    <w:rsid w:val="00546E1A"/>
    <w:rsid w:val="0055797E"/>
    <w:rsid w:val="00562429"/>
    <w:rsid w:val="00566EFD"/>
    <w:rsid w:val="00582D87"/>
    <w:rsid w:val="005C59B2"/>
    <w:rsid w:val="005D4B54"/>
    <w:rsid w:val="005F3D00"/>
    <w:rsid w:val="005F5CB8"/>
    <w:rsid w:val="00601B42"/>
    <w:rsid w:val="006067D0"/>
    <w:rsid w:val="00630B25"/>
    <w:rsid w:val="0063608E"/>
    <w:rsid w:val="00636383"/>
    <w:rsid w:val="00654A1D"/>
    <w:rsid w:val="0067122C"/>
    <w:rsid w:val="00686811"/>
    <w:rsid w:val="006D3D52"/>
    <w:rsid w:val="00723F0D"/>
    <w:rsid w:val="00741A50"/>
    <w:rsid w:val="007432A0"/>
    <w:rsid w:val="00773953"/>
    <w:rsid w:val="007818F0"/>
    <w:rsid w:val="007C44BE"/>
    <w:rsid w:val="007E4298"/>
    <w:rsid w:val="008258A9"/>
    <w:rsid w:val="00837217"/>
    <w:rsid w:val="00865517"/>
    <w:rsid w:val="00882BFA"/>
    <w:rsid w:val="008C5402"/>
    <w:rsid w:val="008D4D05"/>
    <w:rsid w:val="008D6B2F"/>
    <w:rsid w:val="008E4FBF"/>
    <w:rsid w:val="00910F30"/>
    <w:rsid w:val="00914C72"/>
    <w:rsid w:val="009252C1"/>
    <w:rsid w:val="00936069"/>
    <w:rsid w:val="0094016F"/>
    <w:rsid w:val="00964721"/>
    <w:rsid w:val="00964A3A"/>
    <w:rsid w:val="00980613"/>
    <w:rsid w:val="0098124F"/>
    <w:rsid w:val="00985590"/>
    <w:rsid w:val="009B5FB1"/>
    <w:rsid w:val="009E1DF8"/>
    <w:rsid w:val="009F091A"/>
    <w:rsid w:val="009F5245"/>
    <w:rsid w:val="00A022FC"/>
    <w:rsid w:val="00A040BD"/>
    <w:rsid w:val="00A07FA8"/>
    <w:rsid w:val="00A114CF"/>
    <w:rsid w:val="00A15274"/>
    <w:rsid w:val="00A52035"/>
    <w:rsid w:val="00A62EE2"/>
    <w:rsid w:val="00A83968"/>
    <w:rsid w:val="00A90330"/>
    <w:rsid w:val="00AD0C22"/>
    <w:rsid w:val="00AE3294"/>
    <w:rsid w:val="00B01BC3"/>
    <w:rsid w:val="00B11F06"/>
    <w:rsid w:val="00B22439"/>
    <w:rsid w:val="00B5004E"/>
    <w:rsid w:val="00B97A23"/>
    <w:rsid w:val="00BA3874"/>
    <w:rsid w:val="00BC0421"/>
    <w:rsid w:val="00BD27EA"/>
    <w:rsid w:val="00BD50C2"/>
    <w:rsid w:val="00BF12F4"/>
    <w:rsid w:val="00CC413E"/>
    <w:rsid w:val="00D10F0C"/>
    <w:rsid w:val="00D144F4"/>
    <w:rsid w:val="00D22221"/>
    <w:rsid w:val="00D33072"/>
    <w:rsid w:val="00D50EAF"/>
    <w:rsid w:val="00D71207"/>
    <w:rsid w:val="00DA2C5F"/>
    <w:rsid w:val="00DB1864"/>
    <w:rsid w:val="00DB209A"/>
    <w:rsid w:val="00DC753F"/>
    <w:rsid w:val="00DD3F10"/>
    <w:rsid w:val="00E64669"/>
    <w:rsid w:val="00E66BA9"/>
    <w:rsid w:val="00E92F38"/>
    <w:rsid w:val="00E94639"/>
    <w:rsid w:val="00EA6AC8"/>
    <w:rsid w:val="00EA7E02"/>
    <w:rsid w:val="00EF241E"/>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7C7D"/>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Заголовок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и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и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ечания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BBD40-A195-4C37-BD3B-9AC74EEB8BFA}"/>
</file>

<file path=customXml/itemProps2.xml><?xml version="1.0" encoding="utf-8"?>
<ds:datastoreItem xmlns:ds="http://schemas.openxmlformats.org/officeDocument/2006/customXml" ds:itemID="{E64BE445-6971-4DBE-8FB7-2E28EE4DF6DC}"/>
</file>

<file path=customXml/itemProps3.xml><?xml version="1.0" encoding="utf-8"?>
<ds:datastoreItem xmlns:ds="http://schemas.openxmlformats.org/officeDocument/2006/customXml" ds:itemID="{DC271B21-A1DA-4318-BB42-8A875A065651}"/>
</file>

<file path=docProps/app.xml><?xml version="1.0" encoding="utf-8"?>
<Properties xmlns="http://schemas.openxmlformats.org/officeDocument/2006/extended-properties" xmlns:vt="http://schemas.openxmlformats.org/officeDocument/2006/docPropsVTypes">
  <Template>Normal</Template>
  <TotalTime>2</TotalTime>
  <Pages>4</Pages>
  <Words>3266</Words>
  <Characters>1862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2022-12-27T10:44:00Z</cp:lastPrinted>
  <dcterms:created xsi:type="dcterms:W3CDTF">2022-12-27T10:46:00Z</dcterms:created>
  <dcterms:modified xsi:type="dcterms:W3CDTF">2022-12-27T10:46:00Z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